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3BF5C" w14:textId="77777777" w:rsidR="003A13EC" w:rsidRDefault="003A13EC" w:rsidP="003A13EC">
      <w:pPr>
        <w:rPr>
          <w:rFonts w:asciiTheme="majorHAnsi" w:hAnsiTheme="majorHAnsi"/>
        </w:rPr>
      </w:pPr>
      <w:bookmarkStart w:id="0" w:name="_GoBack"/>
      <w:bookmarkEnd w:id="0"/>
      <w:r>
        <w:rPr>
          <w:rFonts w:asciiTheme="majorHAnsi" w:hAnsiTheme="majorHAnsi"/>
        </w:rPr>
        <w:t>Mrs. Woods</w:t>
      </w:r>
    </w:p>
    <w:p w14:paraId="0060F914" w14:textId="77777777" w:rsidR="003A13EC" w:rsidRDefault="003A13EC" w:rsidP="003A13EC">
      <w:pPr>
        <w:rPr>
          <w:rFonts w:asciiTheme="majorHAnsi" w:hAnsiTheme="majorHAnsi"/>
        </w:rPr>
      </w:pPr>
      <w:r>
        <w:rPr>
          <w:rFonts w:asciiTheme="majorHAnsi" w:hAnsiTheme="majorHAnsi"/>
        </w:rPr>
        <w:t>Room 190</w:t>
      </w:r>
    </w:p>
    <w:p w14:paraId="234020C6" w14:textId="77777777" w:rsidR="003A13EC" w:rsidRDefault="003A13EC" w:rsidP="003A13EC">
      <w:pPr>
        <w:rPr>
          <w:rFonts w:asciiTheme="majorHAnsi" w:hAnsiTheme="majorHAnsi"/>
        </w:rPr>
      </w:pPr>
    </w:p>
    <w:p w14:paraId="6E3621B9" w14:textId="77777777" w:rsidR="003A13EC" w:rsidRPr="00A069D4" w:rsidRDefault="003A13EC" w:rsidP="003A13EC">
      <w:pPr>
        <w:jc w:val="center"/>
        <w:rPr>
          <w:rFonts w:asciiTheme="majorHAnsi" w:hAnsiTheme="majorHAnsi"/>
          <w:b/>
          <w:sz w:val="32"/>
          <w:szCs w:val="32"/>
        </w:rPr>
      </w:pPr>
      <w:r>
        <w:rPr>
          <w:rFonts w:asciiTheme="majorHAnsi" w:hAnsiTheme="majorHAnsi"/>
          <w:b/>
          <w:sz w:val="32"/>
          <w:szCs w:val="32"/>
        </w:rPr>
        <w:t>7</w:t>
      </w:r>
      <w:r w:rsidRPr="003A13EC">
        <w:rPr>
          <w:rFonts w:asciiTheme="majorHAnsi" w:hAnsiTheme="majorHAnsi"/>
          <w:b/>
          <w:sz w:val="32"/>
          <w:szCs w:val="32"/>
          <w:vertAlign w:val="superscript"/>
        </w:rPr>
        <w:t>th</w:t>
      </w:r>
      <w:r>
        <w:rPr>
          <w:rFonts w:asciiTheme="majorHAnsi" w:hAnsiTheme="majorHAnsi"/>
          <w:b/>
          <w:sz w:val="32"/>
          <w:szCs w:val="32"/>
        </w:rPr>
        <w:t xml:space="preserve"> Grade Math</w:t>
      </w:r>
    </w:p>
    <w:p w14:paraId="2DB89D9C" w14:textId="77777777" w:rsidR="003A13EC" w:rsidRPr="00A069D4" w:rsidRDefault="003A13EC" w:rsidP="003A13EC">
      <w:pPr>
        <w:jc w:val="center"/>
        <w:rPr>
          <w:rFonts w:asciiTheme="majorHAnsi" w:hAnsiTheme="majorHAnsi"/>
          <w:b/>
          <w:sz w:val="32"/>
          <w:szCs w:val="32"/>
        </w:rPr>
      </w:pPr>
      <w:r w:rsidRPr="00A069D4">
        <w:rPr>
          <w:rFonts w:asciiTheme="majorHAnsi" w:hAnsiTheme="majorHAnsi"/>
          <w:b/>
          <w:sz w:val="32"/>
          <w:szCs w:val="32"/>
        </w:rPr>
        <w:t>Classroom Syllabus</w:t>
      </w:r>
    </w:p>
    <w:p w14:paraId="1E8336A0" w14:textId="77777777" w:rsidR="003A13EC" w:rsidRDefault="003A13EC" w:rsidP="003A13EC">
      <w:pPr>
        <w:jc w:val="center"/>
        <w:rPr>
          <w:rFonts w:asciiTheme="majorHAnsi" w:hAnsiTheme="majorHAnsi"/>
        </w:rPr>
      </w:pPr>
    </w:p>
    <w:p w14:paraId="2AD36082" w14:textId="77777777" w:rsidR="003A13EC" w:rsidRDefault="003A13EC" w:rsidP="003A13EC">
      <w:pPr>
        <w:jc w:val="center"/>
        <w:rPr>
          <w:rFonts w:asciiTheme="majorHAnsi" w:hAnsiTheme="majorHAnsi"/>
        </w:rPr>
      </w:pPr>
      <w:r>
        <w:rPr>
          <w:rFonts w:asciiTheme="majorHAnsi" w:hAnsiTheme="majorHAnsi"/>
        </w:rPr>
        <w:t>Welcome to 7</w:t>
      </w:r>
      <w:r w:rsidRPr="00A069D4">
        <w:rPr>
          <w:rFonts w:asciiTheme="majorHAnsi" w:hAnsiTheme="majorHAnsi"/>
          <w:vertAlign w:val="superscript"/>
        </w:rPr>
        <w:t>th</w:t>
      </w:r>
      <w:r>
        <w:rPr>
          <w:rFonts w:asciiTheme="majorHAnsi" w:hAnsiTheme="majorHAnsi"/>
        </w:rPr>
        <w:t xml:space="preserve"> Grade Math!  Below is an outline of what you can expect of our time together for the 2016-2017 school year.</w:t>
      </w:r>
    </w:p>
    <w:p w14:paraId="0A2A208A" w14:textId="77777777" w:rsidR="003A13EC" w:rsidRDefault="003A13EC" w:rsidP="003A13EC">
      <w:pPr>
        <w:rPr>
          <w:rFonts w:asciiTheme="majorHAnsi" w:hAnsiTheme="majorHAnsi"/>
        </w:rPr>
      </w:pPr>
    </w:p>
    <w:p w14:paraId="0D2F0249" w14:textId="77777777" w:rsidR="003A13EC" w:rsidRDefault="003A13EC" w:rsidP="003A13EC">
      <w:pPr>
        <w:rPr>
          <w:rFonts w:asciiTheme="majorHAnsi" w:hAnsiTheme="majorHAnsi"/>
        </w:rPr>
      </w:pPr>
    </w:p>
    <w:p w14:paraId="5F776E2E" w14:textId="77777777" w:rsidR="003A13EC" w:rsidRPr="00A069D4" w:rsidRDefault="003A13EC" w:rsidP="003A13EC">
      <w:pPr>
        <w:rPr>
          <w:rFonts w:asciiTheme="majorHAnsi" w:hAnsiTheme="majorHAnsi"/>
          <w:b/>
          <w:u w:val="single"/>
        </w:rPr>
      </w:pPr>
      <w:r w:rsidRPr="00A069D4">
        <w:rPr>
          <w:rFonts w:asciiTheme="majorHAnsi" w:hAnsiTheme="majorHAnsi"/>
          <w:b/>
          <w:u w:val="single"/>
        </w:rPr>
        <w:t xml:space="preserve">Communication: </w:t>
      </w:r>
    </w:p>
    <w:p w14:paraId="03CAB561" w14:textId="77777777" w:rsidR="003A13EC" w:rsidRDefault="003A13EC" w:rsidP="003A13EC">
      <w:pPr>
        <w:rPr>
          <w:rFonts w:asciiTheme="majorHAnsi" w:hAnsiTheme="majorHAnsi"/>
        </w:rPr>
      </w:pPr>
      <w:r>
        <w:rPr>
          <w:rFonts w:asciiTheme="majorHAnsi" w:hAnsiTheme="majorHAnsi"/>
        </w:rPr>
        <w:t>Teacher: Mrs. Nicole Woods</w:t>
      </w:r>
    </w:p>
    <w:p w14:paraId="129CF57A" w14:textId="77777777" w:rsidR="003A13EC" w:rsidRDefault="003A13EC" w:rsidP="003A13EC">
      <w:pPr>
        <w:rPr>
          <w:rFonts w:asciiTheme="majorHAnsi" w:hAnsiTheme="majorHAnsi"/>
        </w:rPr>
      </w:pPr>
      <w:r>
        <w:rPr>
          <w:rFonts w:asciiTheme="majorHAnsi" w:hAnsiTheme="majorHAnsi"/>
        </w:rPr>
        <w:t>Phone: 708-448-0737 Ext. 190</w:t>
      </w:r>
    </w:p>
    <w:p w14:paraId="2A81F561" w14:textId="77777777" w:rsidR="003A13EC" w:rsidRDefault="003A13EC" w:rsidP="003A13EC">
      <w:pPr>
        <w:rPr>
          <w:rFonts w:asciiTheme="majorHAnsi" w:hAnsiTheme="majorHAnsi"/>
        </w:rPr>
      </w:pPr>
      <w:r>
        <w:rPr>
          <w:rFonts w:asciiTheme="majorHAnsi" w:hAnsiTheme="majorHAnsi"/>
        </w:rPr>
        <w:t xml:space="preserve">Email: </w:t>
      </w:r>
      <w:hyperlink r:id="rId6" w:history="1">
        <w:r>
          <w:rPr>
            <w:rStyle w:val="Hyperlink"/>
            <w:rFonts w:asciiTheme="majorHAnsi" w:hAnsiTheme="majorHAnsi"/>
          </w:rPr>
          <w:t>nwoods</w:t>
        </w:r>
        <w:r w:rsidRPr="006D55F8">
          <w:rPr>
            <w:rStyle w:val="Hyperlink"/>
            <w:rFonts w:asciiTheme="majorHAnsi" w:hAnsiTheme="majorHAnsi"/>
          </w:rPr>
          <w:t>@palos128.org</w:t>
        </w:r>
      </w:hyperlink>
    </w:p>
    <w:p w14:paraId="56AF5C95" w14:textId="77777777" w:rsidR="003A13EC" w:rsidRDefault="003A13EC" w:rsidP="003A13EC">
      <w:pPr>
        <w:rPr>
          <w:rFonts w:asciiTheme="majorHAnsi" w:hAnsiTheme="majorHAnsi"/>
        </w:rPr>
      </w:pPr>
      <w:r>
        <w:rPr>
          <w:rFonts w:asciiTheme="majorHAnsi" w:hAnsiTheme="majorHAnsi"/>
        </w:rPr>
        <w:t xml:space="preserve">Webpage:  </w:t>
      </w:r>
      <w:hyperlink r:id="rId7" w:history="1">
        <w:r w:rsidRPr="006D55F8">
          <w:rPr>
            <w:rStyle w:val="Hyperlink"/>
            <w:rFonts w:asciiTheme="majorHAnsi" w:hAnsiTheme="majorHAnsi"/>
          </w:rPr>
          <w:t>http://</w:t>
        </w:r>
        <w:r>
          <w:rPr>
            <w:rStyle w:val="Hyperlink"/>
            <w:rFonts w:asciiTheme="majorHAnsi" w:hAnsiTheme="majorHAnsi"/>
          </w:rPr>
          <w:t>woods</w:t>
        </w:r>
        <w:r w:rsidRPr="006D55F8">
          <w:rPr>
            <w:rStyle w:val="Hyperlink"/>
            <w:rFonts w:asciiTheme="majorHAnsi" w:hAnsiTheme="majorHAnsi"/>
          </w:rPr>
          <w:t>ijhs.weebly.com</w:t>
        </w:r>
      </w:hyperlink>
    </w:p>
    <w:p w14:paraId="207FB1DF" w14:textId="77777777" w:rsidR="003A13EC" w:rsidRDefault="003A13EC" w:rsidP="003A13EC">
      <w:pPr>
        <w:rPr>
          <w:rFonts w:asciiTheme="majorHAnsi" w:hAnsiTheme="majorHAnsi"/>
        </w:rPr>
      </w:pPr>
      <w:r>
        <w:rPr>
          <w:rFonts w:asciiTheme="majorHAnsi" w:hAnsiTheme="majorHAnsi"/>
        </w:rPr>
        <w:t>Other:  Your child will receive an assignment notebook which I highly suggest utilizing this year!</w:t>
      </w:r>
    </w:p>
    <w:p w14:paraId="5DD78782" w14:textId="77777777" w:rsidR="003A13EC" w:rsidRDefault="003A13EC" w:rsidP="003A13EC">
      <w:pPr>
        <w:rPr>
          <w:rFonts w:asciiTheme="majorHAnsi" w:hAnsiTheme="majorHAnsi"/>
        </w:rPr>
      </w:pPr>
    </w:p>
    <w:p w14:paraId="30767BB7" w14:textId="77777777" w:rsidR="003A13EC" w:rsidRPr="00A069D4" w:rsidRDefault="003A13EC" w:rsidP="003A13EC">
      <w:pPr>
        <w:rPr>
          <w:rFonts w:asciiTheme="majorHAnsi" w:hAnsiTheme="majorHAnsi"/>
          <w:b/>
          <w:u w:val="single"/>
        </w:rPr>
      </w:pPr>
      <w:r>
        <w:rPr>
          <w:rFonts w:asciiTheme="majorHAnsi" w:hAnsiTheme="majorHAnsi"/>
          <w:b/>
          <w:u w:val="single"/>
        </w:rPr>
        <w:t xml:space="preserve">Daily </w:t>
      </w:r>
      <w:r w:rsidRPr="00A069D4">
        <w:rPr>
          <w:rFonts w:asciiTheme="majorHAnsi" w:hAnsiTheme="majorHAnsi"/>
          <w:b/>
          <w:u w:val="single"/>
        </w:rPr>
        <w:t>Materials:</w:t>
      </w:r>
    </w:p>
    <w:p w14:paraId="4C74EE20" w14:textId="2C62DB11" w:rsidR="003A13EC" w:rsidRDefault="00137108" w:rsidP="003A13EC">
      <w:pPr>
        <w:pStyle w:val="ListParagraph"/>
        <w:numPr>
          <w:ilvl w:val="0"/>
          <w:numId w:val="1"/>
        </w:numPr>
        <w:rPr>
          <w:rFonts w:asciiTheme="majorHAnsi" w:hAnsiTheme="majorHAnsi"/>
        </w:rPr>
      </w:pPr>
      <w:r>
        <w:rPr>
          <w:rFonts w:asciiTheme="majorHAnsi" w:hAnsiTheme="majorHAnsi"/>
        </w:rPr>
        <w:t>Notebook paper for</w:t>
      </w:r>
      <w:r w:rsidR="003A13EC">
        <w:rPr>
          <w:rFonts w:asciiTheme="majorHAnsi" w:hAnsiTheme="majorHAnsi"/>
        </w:rPr>
        <w:t xml:space="preserve"> </w:t>
      </w:r>
      <w:r>
        <w:rPr>
          <w:rFonts w:asciiTheme="majorHAnsi" w:hAnsiTheme="majorHAnsi"/>
        </w:rPr>
        <w:t>binder</w:t>
      </w:r>
    </w:p>
    <w:p w14:paraId="3CE028E0" w14:textId="77777777" w:rsidR="003A13EC" w:rsidRDefault="003A13EC" w:rsidP="003A13EC">
      <w:pPr>
        <w:pStyle w:val="ListParagraph"/>
        <w:numPr>
          <w:ilvl w:val="0"/>
          <w:numId w:val="1"/>
        </w:numPr>
        <w:rPr>
          <w:rFonts w:asciiTheme="majorHAnsi" w:hAnsiTheme="majorHAnsi"/>
        </w:rPr>
      </w:pPr>
      <w:r>
        <w:rPr>
          <w:rFonts w:asciiTheme="majorHAnsi" w:hAnsiTheme="majorHAnsi"/>
        </w:rPr>
        <w:t xml:space="preserve">Pencils – lots of them!  </w:t>
      </w:r>
    </w:p>
    <w:p w14:paraId="7E8CFEC0" w14:textId="77777777" w:rsidR="003A13EC" w:rsidRDefault="003A13EC" w:rsidP="003A13EC">
      <w:pPr>
        <w:pStyle w:val="ListParagraph"/>
        <w:numPr>
          <w:ilvl w:val="0"/>
          <w:numId w:val="1"/>
        </w:numPr>
        <w:rPr>
          <w:rFonts w:asciiTheme="majorHAnsi" w:hAnsiTheme="majorHAnsi"/>
        </w:rPr>
      </w:pPr>
      <w:r>
        <w:rPr>
          <w:rFonts w:asciiTheme="majorHAnsi" w:hAnsiTheme="majorHAnsi"/>
        </w:rPr>
        <w:t>Calculator</w:t>
      </w:r>
    </w:p>
    <w:p w14:paraId="021602BD" w14:textId="77777777" w:rsidR="003A13EC" w:rsidRDefault="003A13EC" w:rsidP="003A13EC">
      <w:pPr>
        <w:pStyle w:val="ListParagraph"/>
        <w:numPr>
          <w:ilvl w:val="0"/>
          <w:numId w:val="1"/>
        </w:numPr>
        <w:rPr>
          <w:rFonts w:asciiTheme="majorHAnsi" w:hAnsiTheme="majorHAnsi"/>
        </w:rPr>
      </w:pPr>
      <w:r>
        <w:rPr>
          <w:rFonts w:asciiTheme="majorHAnsi" w:hAnsiTheme="majorHAnsi"/>
        </w:rPr>
        <w:t>1” or 2” 3-ring binder (with our new math series and consumable workbook that will be given to each student, the Math Team decided to stay organized with the binder for each unit of study.  Using this will save the workbooks from being lost or ruined in lockers/backpacks!)</w:t>
      </w:r>
    </w:p>
    <w:p w14:paraId="2173D139" w14:textId="77777777" w:rsidR="00B42332" w:rsidRDefault="00B42332" w:rsidP="003A13EC">
      <w:pPr>
        <w:pStyle w:val="ListParagraph"/>
        <w:numPr>
          <w:ilvl w:val="0"/>
          <w:numId w:val="1"/>
        </w:numPr>
        <w:rPr>
          <w:rFonts w:asciiTheme="majorHAnsi" w:hAnsiTheme="majorHAnsi"/>
        </w:rPr>
      </w:pPr>
      <w:r>
        <w:rPr>
          <w:rFonts w:asciiTheme="majorHAnsi" w:hAnsiTheme="majorHAnsi"/>
        </w:rPr>
        <w:t>Dividers for binder</w:t>
      </w:r>
    </w:p>
    <w:p w14:paraId="1DB390B1" w14:textId="0CC2A97A" w:rsidR="00D11847" w:rsidRDefault="00D11847" w:rsidP="003A13EC">
      <w:pPr>
        <w:pStyle w:val="ListParagraph"/>
        <w:numPr>
          <w:ilvl w:val="0"/>
          <w:numId w:val="1"/>
        </w:numPr>
        <w:rPr>
          <w:rFonts w:asciiTheme="majorHAnsi" w:hAnsiTheme="majorHAnsi"/>
        </w:rPr>
      </w:pPr>
      <w:r>
        <w:rPr>
          <w:rFonts w:asciiTheme="majorHAnsi" w:hAnsiTheme="majorHAnsi"/>
        </w:rPr>
        <w:t>Headphones</w:t>
      </w:r>
    </w:p>
    <w:p w14:paraId="732E32E6" w14:textId="77777777" w:rsidR="003A13EC" w:rsidRDefault="003A13EC" w:rsidP="003A13EC">
      <w:pPr>
        <w:rPr>
          <w:rFonts w:asciiTheme="majorHAnsi" w:hAnsiTheme="majorHAnsi"/>
          <w:b/>
        </w:rPr>
      </w:pPr>
      <w:r>
        <w:rPr>
          <w:rFonts w:asciiTheme="majorHAnsi" w:hAnsiTheme="majorHAnsi"/>
          <w:b/>
        </w:rPr>
        <w:t>Please have these materials by Monday, August 29</w:t>
      </w:r>
      <w:r w:rsidRPr="00A069D4">
        <w:rPr>
          <w:rFonts w:asciiTheme="majorHAnsi" w:hAnsiTheme="majorHAnsi"/>
          <w:b/>
          <w:vertAlign w:val="superscript"/>
        </w:rPr>
        <w:t>th</w:t>
      </w:r>
      <w:r>
        <w:rPr>
          <w:rFonts w:asciiTheme="majorHAnsi" w:hAnsiTheme="majorHAnsi"/>
          <w:b/>
        </w:rPr>
        <w:t>!</w:t>
      </w:r>
    </w:p>
    <w:p w14:paraId="4E63A56E" w14:textId="77777777" w:rsidR="003A13EC" w:rsidRDefault="003A13EC" w:rsidP="003A13EC">
      <w:pPr>
        <w:rPr>
          <w:rFonts w:asciiTheme="majorHAnsi" w:hAnsiTheme="majorHAnsi"/>
          <w:b/>
        </w:rPr>
      </w:pPr>
    </w:p>
    <w:p w14:paraId="5FCE3ACF" w14:textId="77777777" w:rsidR="003A13EC" w:rsidRDefault="003A13EC" w:rsidP="003A13EC">
      <w:pPr>
        <w:rPr>
          <w:rFonts w:asciiTheme="majorHAnsi" w:hAnsiTheme="majorHAnsi"/>
        </w:rPr>
      </w:pPr>
      <w:r w:rsidRPr="00A069D4">
        <w:rPr>
          <w:rFonts w:asciiTheme="majorHAnsi" w:hAnsiTheme="majorHAnsi"/>
          <w:b/>
          <w:u w:val="single"/>
        </w:rPr>
        <w:t>Textbook:</w:t>
      </w:r>
      <w:r>
        <w:rPr>
          <w:rFonts w:asciiTheme="majorHAnsi" w:hAnsiTheme="majorHAnsi"/>
        </w:rPr>
        <w:t xml:space="preserve"> </w:t>
      </w:r>
      <w:r w:rsidRPr="00A069D4">
        <w:rPr>
          <w:rFonts w:asciiTheme="majorHAnsi" w:hAnsiTheme="majorHAnsi"/>
          <w:u w:val="single"/>
        </w:rPr>
        <w:t xml:space="preserve">Big Ideas Math: </w:t>
      </w:r>
      <w:r>
        <w:rPr>
          <w:rFonts w:asciiTheme="majorHAnsi" w:hAnsiTheme="majorHAnsi"/>
          <w:u w:val="single"/>
        </w:rPr>
        <w:t>Accelerated</w:t>
      </w:r>
      <w:r>
        <w:rPr>
          <w:rFonts w:asciiTheme="majorHAnsi" w:hAnsiTheme="majorHAnsi"/>
        </w:rPr>
        <w:t xml:space="preserve"> (hardcover version to stay in class / e-book online)</w:t>
      </w:r>
    </w:p>
    <w:p w14:paraId="05B30CD7" w14:textId="77777777" w:rsidR="003A13EC" w:rsidRDefault="003A13EC" w:rsidP="003A13EC">
      <w:pPr>
        <w:rPr>
          <w:rFonts w:asciiTheme="majorHAnsi" w:hAnsiTheme="majorHAnsi"/>
        </w:rPr>
      </w:pPr>
      <w:r>
        <w:rPr>
          <w:rFonts w:asciiTheme="majorHAnsi" w:hAnsiTheme="majorHAnsi"/>
        </w:rPr>
        <w:tab/>
        <w:t xml:space="preserve">      Consumable Workbook (for each student)</w:t>
      </w:r>
    </w:p>
    <w:p w14:paraId="41004E53" w14:textId="77777777" w:rsidR="003A13EC" w:rsidRDefault="003A13EC" w:rsidP="003A13EC">
      <w:pPr>
        <w:rPr>
          <w:rFonts w:asciiTheme="majorHAnsi" w:hAnsiTheme="majorHAnsi"/>
        </w:rPr>
      </w:pPr>
    </w:p>
    <w:p w14:paraId="43C9A529" w14:textId="77777777" w:rsidR="003A13EC" w:rsidRPr="00A069D4" w:rsidRDefault="003A13EC" w:rsidP="003A13EC">
      <w:pPr>
        <w:rPr>
          <w:rFonts w:asciiTheme="majorHAnsi" w:hAnsiTheme="majorHAnsi"/>
          <w:b/>
          <w:u w:val="single"/>
        </w:rPr>
      </w:pPr>
      <w:r w:rsidRPr="00A069D4">
        <w:rPr>
          <w:rFonts w:asciiTheme="majorHAnsi" w:hAnsiTheme="majorHAnsi"/>
          <w:b/>
          <w:u w:val="single"/>
        </w:rPr>
        <w:t xml:space="preserve">Attendance and Tardiness: </w:t>
      </w:r>
    </w:p>
    <w:p w14:paraId="29D1FC06" w14:textId="77777777" w:rsidR="003A13EC" w:rsidRDefault="003A13EC" w:rsidP="003A13EC">
      <w:pPr>
        <w:rPr>
          <w:rFonts w:asciiTheme="majorHAnsi" w:hAnsiTheme="majorHAnsi"/>
        </w:rPr>
      </w:pPr>
      <w:r>
        <w:rPr>
          <w:rFonts w:asciiTheme="majorHAnsi" w:hAnsiTheme="majorHAnsi"/>
        </w:rPr>
        <w:tab/>
        <w:t xml:space="preserve">Students who were absent are expected to make-up all work he/she missed as a result of their absence.  Students can check Mrs. Woods’ </w:t>
      </w:r>
      <w:proofErr w:type="spellStart"/>
      <w:r>
        <w:rPr>
          <w:rFonts w:asciiTheme="majorHAnsi" w:hAnsiTheme="majorHAnsi"/>
        </w:rPr>
        <w:t>weebly</w:t>
      </w:r>
      <w:proofErr w:type="spellEnd"/>
      <w:r>
        <w:rPr>
          <w:rFonts w:asciiTheme="majorHAnsi" w:hAnsiTheme="majorHAnsi"/>
        </w:rPr>
        <w:t xml:space="preserve"> page for daily plans and can then use their e-book and workbook to work on what they missed.  Mrs. Woods’ rule of thumb regarding absences – students will have as many days as they were absent to make up missed work.  </w:t>
      </w:r>
    </w:p>
    <w:p w14:paraId="77BE3BC2" w14:textId="77777777" w:rsidR="003A13EC" w:rsidRDefault="003A13EC" w:rsidP="003A13EC">
      <w:pPr>
        <w:rPr>
          <w:rFonts w:asciiTheme="majorHAnsi" w:hAnsiTheme="majorHAnsi"/>
        </w:rPr>
      </w:pPr>
      <w:r>
        <w:rPr>
          <w:rFonts w:asciiTheme="majorHAnsi" w:hAnsiTheme="majorHAnsi"/>
        </w:rPr>
        <w:tab/>
        <w:t xml:space="preserve">On a daily basis, all students are expected to show up to class prepared and on time.  Students who arrive late to class without a pass from the office or another teacher will be marked tardy.  Multiple offenses of tardiness will result in other disciplinary consequences.  </w:t>
      </w:r>
    </w:p>
    <w:p w14:paraId="5807698D" w14:textId="77777777" w:rsidR="003A13EC" w:rsidRDefault="003A13EC" w:rsidP="003A13EC">
      <w:pPr>
        <w:rPr>
          <w:rFonts w:asciiTheme="majorHAnsi" w:hAnsiTheme="majorHAnsi"/>
        </w:rPr>
      </w:pPr>
    </w:p>
    <w:p w14:paraId="2F692B9A" w14:textId="77777777" w:rsidR="003A13EC" w:rsidRDefault="003A13EC" w:rsidP="003A13EC">
      <w:pPr>
        <w:rPr>
          <w:rFonts w:asciiTheme="majorHAnsi" w:hAnsiTheme="majorHAnsi"/>
        </w:rPr>
      </w:pPr>
    </w:p>
    <w:p w14:paraId="70BA8391" w14:textId="77777777" w:rsidR="003A13EC" w:rsidRDefault="003A13EC" w:rsidP="003A13EC">
      <w:pPr>
        <w:rPr>
          <w:rFonts w:asciiTheme="majorHAnsi" w:hAnsiTheme="majorHAnsi"/>
          <w:b/>
          <w:u w:val="single"/>
        </w:rPr>
      </w:pPr>
      <w:r w:rsidRPr="003D3AA1">
        <w:rPr>
          <w:rFonts w:asciiTheme="majorHAnsi" w:hAnsiTheme="majorHAnsi"/>
          <w:b/>
          <w:u w:val="single"/>
        </w:rPr>
        <w:t xml:space="preserve">Citizenship: </w:t>
      </w:r>
    </w:p>
    <w:p w14:paraId="3E563C99" w14:textId="77777777" w:rsidR="003A13EC" w:rsidRDefault="003A13EC" w:rsidP="003A13EC">
      <w:pPr>
        <w:rPr>
          <w:rFonts w:asciiTheme="majorHAnsi" w:hAnsiTheme="majorHAnsi"/>
        </w:rPr>
      </w:pPr>
      <w:r>
        <w:rPr>
          <w:rFonts w:asciiTheme="majorHAnsi" w:hAnsiTheme="majorHAnsi"/>
        </w:rPr>
        <w:tab/>
        <w:t xml:space="preserve">The Math Team values positive behavior and habits demonstrated by our students.  For this reason, students will be evaluated on their Characteristics of a Successful Learner within our classrooms.  This evaluation will be shown on each Trimester report card.  </w:t>
      </w:r>
    </w:p>
    <w:p w14:paraId="0D5F9B38" w14:textId="77777777" w:rsidR="003A13EC" w:rsidRDefault="003A13EC" w:rsidP="003A13EC">
      <w:pPr>
        <w:rPr>
          <w:rFonts w:asciiTheme="majorHAnsi" w:hAnsiTheme="majorHAnsi"/>
        </w:rPr>
      </w:pPr>
    </w:p>
    <w:p w14:paraId="27D25A75" w14:textId="77777777" w:rsidR="003A13EC" w:rsidRDefault="003A13EC" w:rsidP="003A13EC">
      <w:pPr>
        <w:rPr>
          <w:rFonts w:asciiTheme="majorHAnsi" w:hAnsiTheme="majorHAnsi"/>
        </w:rPr>
      </w:pPr>
    </w:p>
    <w:p w14:paraId="4BE50D4D" w14:textId="77777777" w:rsidR="003A13EC" w:rsidRDefault="003A13EC" w:rsidP="003A13EC">
      <w:pPr>
        <w:rPr>
          <w:rFonts w:asciiTheme="majorHAnsi" w:hAnsiTheme="majorHAnsi"/>
          <w:b/>
          <w:u w:val="single"/>
        </w:rPr>
      </w:pPr>
      <w:r w:rsidRPr="003D3AA1">
        <w:rPr>
          <w:rFonts w:asciiTheme="majorHAnsi" w:hAnsiTheme="majorHAnsi"/>
          <w:b/>
          <w:u w:val="single"/>
        </w:rPr>
        <w:t xml:space="preserve">Practice: </w:t>
      </w:r>
    </w:p>
    <w:p w14:paraId="2D3C11CC" w14:textId="77777777" w:rsidR="003A13EC" w:rsidRDefault="003A13EC" w:rsidP="003A13EC">
      <w:pPr>
        <w:rPr>
          <w:rFonts w:asciiTheme="majorHAnsi" w:hAnsiTheme="majorHAnsi"/>
        </w:rPr>
      </w:pPr>
      <w:r>
        <w:rPr>
          <w:rFonts w:asciiTheme="majorHAnsi" w:hAnsiTheme="majorHAnsi"/>
        </w:rPr>
        <w:t xml:space="preserve">Throughout the year, students will be expected to practice each skill we learn in class.  Because of our 80-minute math blocks, much of this practice will be done in class – independently, with partners and within groups.   If this is not completed within class time, the expectation is it will then be completed at home for preparation for the next class day.  These types of practice will not be “graded” according to traditional grading.  They will be evaluated as a formative </w:t>
      </w:r>
      <w:proofErr w:type="gramStart"/>
      <w:r>
        <w:rPr>
          <w:rFonts w:asciiTheme="majorHAnsi" w:hAnsiTheme="majorHAnsi"/>
        </w:rPr>
        <w:t>assessment which</w:t>
      </w:r>
      <w:proofErr w:type="gramEnd"/>
      <w:r>
        <w:rPr>
          <w:rFonts w:asciiTheme="majorHAnsi" w:hAnsiTheme="majorHAnsi"/>
        </w:rPr>
        <w:t xml:space="preserve"> is explained below.  </w:t>
      </w:r>
    </w:p>
    <w:p w14:paraId="74839C3E" w14:textId="77777777" w:rsidR="003A13EC" w:rsidRDefault="003A13EC" w:rsidP="003A13EC">
      <w:pPr>
        <w:rPr>
          <w:rFonts w:asciiTheme="majorHAnsi" w:hAnsiTheme="majorHAnsi"/>
          <w:i/>
        </w:rPr>
      </w:pPr>
    </w:p>
    <w:p w14:paraId="780DEE41" w14:textId="77777777" w:rsidR="003A13EC" w:rsidRDefault="003A13EC" w:rsidP="003A13EC">
      <w:pPr>
        <w:rPr>
          <w:rFonts w:asciiTheme="majorHAnsi" w:hAnsiTheme="majorHAnsi"/>
          <w:b/>
          <w:u w:val="single"/>
        </w:rPr>
      </w:pPr>
      <w:r w:rsidRPr="00131B8C">
        <w:rPr>
          <w:rFonts w:asciiTheme="majorHAnsi" w:hAnsiTheme="majorHAnsi"/>
          <w:b/>
          <w:u w:val="single"/>
        </w:rPr>
        <w:t xml:space="preserve">Retake Policy: </w:t>
      </w:r>
    </w:p>
    <w:p w14:paraId="497A3E01" w14:textId="77777777" w:rsidR="003A13EC" w:rsidRPr="00131B8C" w:rsidRDefault="003A13EC" w:rsidP="003A13EC">
      <w:pPr>
        <w:rPr>
          <w:rFonts w:asciiTheme="majorHAnsi" w:hAnsiTheme="majorHAnsi"/>
        </w:rPr>
      </w:pPr>
      <w:r>
        <w:rPr>
          <w:rFonts w:asciiTheme="majorHAnsi" w:hAnsiTheme="majorHAnsi"/>
        </w:rPr>
        <w:t xml:space="preserve">Students will have the opportunity to retake summative assessments.  They will be required to fill out a Reflection form and show proof they are ready to retake the assessment within the guidelines that the student and Mrs. Woods agree upon.  </w:t>
      </w:r>
    </w:p>
    <w:p w14:paraId="71A99915" w14:textId="77777777" w:rsidR="003A13EC" w:rsidRDefault="003A13EC" w:rsidP="003A13EC">
      <w:pPr>
        <w:rPr>
          <w:rFonts w:asciiTheme="majorHAnsi" w:hAnsiTheme="majorHAnsi"/>
        </w:rPr>
      </w:pPr>
    </w:p>
    <w:p w14:paraId="1262A9FA" w14:textId="77777777" w:rsidR="003A13EC" w:rsidRDefault="003A13EC" w:rsidP="003A13EC">
      <w:pPr>
        <w:rPr>
          <w:rFonts w:asciiTheme="majorHAnsi" w:hAnsiTheme="majorHAnsi"/>
          <w:b/>
          <w:u w:val="single"/>
        </w:rPr>
      </w:pPr>
      <w:r w:rsidRPr="00811659">
        <w:rPr>
          <w:rFonts w:asciiTheme="majorHAnsi" w:hAnsiTheme="majorHAnsi"/>
          <w:b/>
          <w:u w:val="single"/>
        </w:rPr>
        <w:t xml:space="preserve">Standards Based Grading Policy and Explanation: </w:t>
      </w:r>
    </w:p>
    <w:p w14:paraId="6E1F8C4C" w14:textId="77777777" w:rsidR="003A13EC" w:rsidRDefault="003A13EC" w:rsidP="003A13EC">
      <w:pPr>
        <w:rPr>
          <w:rFonts w:asciiTheme="majorHAnsi" w:hAnsiTheme="majorHAnsi"/>
        </w:rPr>
      </w:pPr>
    </w:p>
    <w:p w14:paraId="4B562D74" w14:textId="77777777" w:rsidR="003A13EC" w:rsidRDefault="003A13EC" w:rsidP="003A13EC">
      <w:pPr>
        <w:rPr>
          <w:rFonts w:asciiTheme="majorHAnsi" w:hAnsiTheme="majorHAnsi"/>
          <w:b/>
        </w:rPr>
      </w:pPr>
      <w:r w:rsidRPr="00811659">
        <w:rPr>
          <w:rFonts w:asciiTheme="majorHAnsi" w:hAnsiTheme="majorHAnsi"/>
          <w:b/>
        </w:rPr>
        <w:t xml:space="preserve">Rationale: </w:t>
      </w:r>
    </w:p>
    <w:p w14:paraId="441AA012" w14:textId="77777777" w:rsidR="003A13EC" w:rsidRDefault="003A13EC" w:rsidP="003A13EC">
      <w:pPr>
        <w:rPr>
          <w:rFonts w:asciiTheme="majorHAnsi" w:hAnsiTheme="majorHAnsi"/>
        </w:rPr>
      </w:pPr>
      <w:r>
        <w:rPr>
          <w:rFonts w:asciiTheme="majorHAnsi" w:hAnsiTheme="majorHAnsi"/>
        </w:rPr>
        <w:t xml:space="preserve">Standards Based Grading seeks to provide grades that are consistent, accurate, meaningful, and most of all that support learning.  Two types of assessments are used to support learning.  Formative assessments are used </w:t>
      </w:r>
      <w:r>
        <w:rPr>
          <w:rFonts w:asciiTheme="majorHAnsi" w:hAnsiTheme="majorHAnsi"/>
          <w:i/>
        </w:rPr>
        <w:t xml:space="preserve">for </w:t>
      </w:r>
      <w:r>
        <w:rPr>
          <w:rFonts w:asciiTheme="majorHAnsi" w:hAnsiTheme="majorHAnsi"/>
        </w:rPr>
        <w:t xml:space="preserve">student learning to provide feedback and time for improvement.  Summative assessments are assessments </w:t>
      </w:r>
      <w:r>
        <w:rPr>
          <w:rFonts w:asciiTheme="majorHAnsi" w:hAnsiTheme="majorHAnsi"/>
          <w:i/>
        </w:rPr>
        <w:t xml:space="preserve">of </w:t>
      </w:r>
      <w:r>
        <w:rPr>
          <w:rFonts w:asciiTheme="majorHAnsi" w:hAnsiTheme="majorHAnsi"/>
        </w:rPr>
        <w:t xml:space="preserve">learning, used to show student achievement.  Standards Based Grading links both of these assessment types to individual learning standards that are evaluated based on quality, not completion.  </w:t>
      </w:r>
    </w:p>
    <w:p w14:paraId="4C7B9FB7" w14:textId="77777777" w:rsidR="003A13EC" w:rsidRDefault="003A13EC" w:rsidP="003A13EC">
      <w:pPr>
        <w:rPr>
          <w:rFonts w:asciiTheme="majorHAnsi" w:hAnsiTheme="majorHAnsi"/>
        </w:rPr>
      </w:pPr>
    </w:p>
    <w:p w14:paraId="3DAB0CC4" w14:textId="77777777" w:rsidR="003A13EC" w:rsidRDefault="003A13EC" w:rsidP="003A13EC">
      <w:pPr>
        <w:rPr>
          <w:rFonts w:asciiTheme="majorHAnsi" w:hAnsiTheme="majorHAnsi"/>
          <w:b/>
        </w:rPr>
      </w:pPr>
      <w:r w:rsidRPr="00811659">
        <w:rPr>
          <w:rFonts w:asciiTheme="majorHAnsi" w:hAnsiTheme="majorHAnsi"/>
          <w:b/>
        </w:rPr>
        <w:t xml:space="preserve">Types of Assessments: </w:t>
      </w:r>
    </w:p>
    <w:tbl>
      <w:tblPr>
        <w:tblStyle w:val="TableGrid"/>
        <w:tblW w:w="0" w:type="auto"/>
        <w:tblLook w:val="04A0" w:firstRow="1" w:lastRow="0" w:firstColumn="1" w:lastColumn="0" w:noHBand="0" w:noVBand="1"/>
      </w:tblPr>
      <w:tblGrid>
        <w:gridCol w:w="1548"/>
        <w:gridCol w:w="4410"/>
        <w:gridCol w:w="4338"/>
      </w:tblGrid>
      <w:tr w:rsidR="003A13EC" w14:paraId="7DDD9B9D" w14:textId="77777777" w:rsidTr="00D11847">
        <w:tc>
          <w:tcPr>
            <w:tcW w:w="1548" w:type="dxa"/>
          </w:tcPr>
          <w:p w14:paraId="66159A83" w14:textId="77777777" w:rsidR="003A13EC" w:rsidRDefault="003A13EC" w:rsidP="00D11847">
            <w:pPr>
              <w:rPr>
                <w:rFonts w:asciiTheme="majorHAnsi" w:hAnsiTheme="majorHAnsi"/>
              </w:rPr>
            </w:pPr>
          </w:p>
        </w:tc>
        <w:tc>
          <w:tcPr>
            <w:tcW w:w="4410" w:type="dxa"/>
          </w:tcPr>
          <w:p w14:paraId="65D56F3A" w14:textId="77777777" w:rsidR="003A13EC" w:rsidRDefault="003A13EC" w:rsidP="00D11847">
            <w:pPr>
              <w:rPr>
                <w:rFonts w:asciiTheme="majorHAnsi" w:hAnsiTheme="majorHAnsi"/>
              </w:rPr>
            </w:pPr>
            <w:r>
              <w:rPr>
                <w:rFonts w:asciiTheme="majorHAnsi" w:hAnsiTheme="majorHAnsi"/>
              </w:rPr>
              <w:t>Formative Assessments</w:t>
            </w:r>
          </w:p>
        </w:tc>
        <w:tc>
          <w:tcPr>
            <w:tcW w:w="4338" w:type="dxa"/>
          </w:tcPr>
          <w:p w14:paraId="4818E387" w14:textId="77777777" w:rsidR="003A13EC" w:rsidRDefault="003A13EC" w:rsidP="00D11847">
            <w:pPr>
              <w:rPr>
                <w:rFonts w:asciiTheme="majorHAnsi" w:hAnsiTheme="majorHAnsi"/>
              </w:rPr>
            </w:pPr>
            <w:r>
              <w:rPr>
                <w:rFonts w:asciiTheme="majorHAnsi" w:hAnsiTheme="majorHAnsi"/>
              </w:rPr>
              <w:t>Summative Assessments</w:t>
            </w:r>
          </w:p>
        </w:tc>
      </w:tr>
      <w:tr w:rsidR="003A13EC" w14:paraId="12AC1BD9" w14:textId="77777777" w:rsidTr="00D11847">
        <w:tc>
          <w:tcPr>
            <w:tcW w:w="1548" w:type="dxa"/>
          </w:tcPr>
          <w:p w14:paraId="39A7D39E" w14:textId="77777777" w:rsidR="003A13EC" w:rsidRDefault="003A13EC" w:rsidP="00D11847">
            <w:pPr>
              <w:rPr>
                <w:rFonts w:asciiTheme="majorHAnsi" w:hAnsiTheme="majorHAnsi"/>
              </w:rPr>
            </w:pPr>
            <w:r>
              <w:rPr>
                <w:rFonts w:asciiTheme="majorHAnsi" w:hAnsiTheme="majorHAnsi"/>
              </w:rPr>
              <w:t>Types</w:t>
            </w:r>
          </w:p>
        </w:tc>
        <w:tc>
          <w:tcPr>
            <w:tcW w:w="4410" w:type="dxa"/>
          </w:tcPr>
          <w:p w14:paraId="766E185B" w14:textId="77777777" w:rsidR="003A13EC" w:rsidRDefault="003A13EC" w:rsidP="00D11847">
            <w:pPr>
              <w:rPr>
                <w:rFonts w:asciiTheme="majorHAnsi" w:hAnsiTheme="majorHAnsi"/>
              </w:rPr>
            </w:pPr>
            <w:r>
              <w:rPr>
                <w:rFonts w:asciiTheme="majorHAnsi" w:hAnsiTheme="majorHAnsi"/>
              </w:rPr>
              <w:t>Practice, Class work, Checks for Understanding, Conferences, Exit Tickets, Bell Ringers, Quizzes</w:t>
            </w:r>
          </w:p>
        </w:tc>
        <w:tc>
          <w:tcPr>
            <w:tcW w:w="4338" w:type="dxa"/>
          </w:tcPr>
          <w:p w14:paraId="78A95198" w14:textId="77777777" w:rsidR="003A13EC" w:rsidRDefault="003A13EC" w:rsidP="00D11847">
            <w:pPr>
              <w:rPr>
                <w:rFonts w:asciiTheme="majorHAnsi" w:hAnsiTheme="majorHAnsi"/>
              </w:rPr>
            </w:pPr>
            <w:r>
              <w:rPr>
                <w:rFonts w:asciiTheme="majorHAnsi" w:hAnsiTheme="majorHAnsi"/>
              </w:rPr>
              <w:t>Unit Tests, Common Grade Level Assessments, Projects, other Performance Assessments</w:t>
            </w:r>
          </w:p>
        </w:tc>
      </w:tr>
      <w:tr w:rsidR="003A13EC" w14:paraId="10C0ADC9" w14:textId="77777777" w:rsidTr="00D11847">
        <w:tc>
          <w:tcPr>
            <w:tcW w:w="1548" w:type="dxa"/>
          </w:tcPr>
          <w:p w14:paraId="6FB50F66" w14:textId="77777777" w:rsidR="003A13EC" w:rsidRDefault="003A13EC" w:rsidP="00D11847">
            <w:pPr>
              <w:rPr>
                <w:rFonts w:asciiTheme="majorHAnsi" w:hAnsiTheme="majorHAnsi"/>
              </w:rPr>
            </w:pPr>
            <w:r>
              <w:rPr>
                <w:rFonts w:asciiTheme="majorHAnsi" w:hAnsiTheme="majorHAnsi"/>
              </w:rPr>
              <w:t>Purpose for Student</w:t>
            </w:r>
          </w:p>
        </w:tc>
        <w:tc>
          <w:tcPr>
            <w:tcW w:w="4410" w:type="dxa"/>
          </w:tcPr>
          <w:p w14:paraId="101CA568" w14:textId="77777777" w:rsidR="003A13EC" w:rsidRPr="00811659" w:rsidRDefault="003A13EC" w:rsidP="00D11847">
            <w:pPr>
              <w:rPr>
                <w:rFonts w:asciiTheme="majorHAnsi" w:hAnsiTheme="majorHAnsi"/>
              </w:rPr>
            </w:pPr>
            <w:r>
              <w:rPr>
                <w:rFonts w:asciiTheme="majorHAnsi" w:hAnsiTheme="majorHAnsi"/>
              </w:rPr>
              <w:t xml:space="preserve">Happens </w:t>
            </w:r>
            <w:r>
              <w:rPr>
                <w:rFonts w:asciiTheme="majorHAnsi" w:hAnsiTheme="majorHAnsi"/>
                <w:i/>
              </w:rPr>
              <w:t xml:space="preserve">during </w:t>
            </w:r>
            <w:r>
              <w:rPr>
                <w:rFonts w:asciiTheme="majorHAnsi" w:hAnsiTheme="majorHAnsi"/>
              </w:rPr>
              <w:t xml:space="preserve">learning to give student feedback on their progress towards proficiency at a particular standard.  </w:t>
            </w:r>
          </w:p>
        </w:tc>
        <w:tc>
          <w:tcPr>
            <w:tcW w:w="4338" w:type="dxa"/>
          </w:tcPr>
          <w:p w14:paraId="3602493E" w14:textId="77777777" w:rsidR="003A13EC" w:rsidRPr="00811659" w:rsidRDefault="003A13EC" w:rsidP="00D11847">
            <w:pPr>
              <w:rPr>
                <w:rFonts w:asciiTheme="majorHAnsi" w:hAnsiTheme="majorHAnsi"/>
              </w:rPr>
            </w:pPr>
            <w:r>
              <w:rPr>
                <w:rFonts w:asciiTheme="majorHAnsi" w:hAnsiTheme="majorHAnsi"/>
              </w:rPr>
              <w:t xml:space="preserve">Happens at </w:t>
            </w:r>
            <w:r>
              <w:rPr>
                <w:rFonts w:asciiTheme="majorHAnsi" w:hAnsiTheme="majorHAnsi"/>
                <w:i/>
              </w:rPr>
              <w:t xml:space="preserve">the end </w:t>
            </w:r>
            <w:r>
              <w:rPr>
                <w:rFonts w:asciiTheme="majorHAnsi" w:hAnsiTheme="majorHAnsi"/>
              </w:rPr>
              <w:t>of learning to gauge student’s achievement of a skill.</w:t>
            </w:r>
          </w:p>
        </w:tc>
      </w:tr>
      <w:tr w:rsidR="003A13EC" w14:paraId="6AF4A164" w14:textId="77777777" w:rsidTr="00D11847">
        <w:tc>
          <w:tcPr>
            <w:tcW w:w="1548" w:type="dxa"/>
          </w:tcPr>
          <w:p w14:paraId="4AD7BED4" w14:textId="77777777" w:rsidR="003A13EC" w:rsidRDefault="003A13EC" w:rsidP="00D11847">
            <w:pPr>
              <w:rPr>
                <w:rFonts w:asciiTheme="majorHAnsi" w:hAnsiTheme="majorHAnsi"/>
              </w:rPr>
            </w:pPr>
            <w:r>
              <w:rPr>
                <w:rFonts w:asciiTheme="majorHAnsi" w:hAnsiTheme="majorHAnsi"/>
              </w:rPr>
              <w:t>Grading</w:t>
            </w:r>
          </w:p>
        </w:tc>
        <w:tc>
          <w:tcPr>
            <w:tcW w:w="4410" w:type="dxa"/>
          </w:tcPr>
          <w:p w14:paraId="51C09771" w14:textId="77777777" w:rsidR="003A13EC" w:rsidRDefault="003A13EC" w:rsidP="00D11847">
            <w:pPr>
              <w:rPr>
                <w:rFonts w:asciiTheme="majorHAnsi" w:hAnsiTheme="majorHAnsi"/>
              </w:rPr>
            </w:pPr>
            <w:r>
              <w:rPr>
                <w:rFonts w:asciiTheme="majorHAnsi" w:hAnsiTheme="majorHAnsi"/>
              </w:rPr>
              <w:t xml:space="preserve">Formative Assessments will receive a 4-3-2-1 score; a “1” will also mean no evidence submitted.  Formative Assessments, though entered for data recording purposes in Common Goal, will not be factored into the final grade.  </w:t>
            </w:r>
          </w:p>
        </w:tc>
        <w:tc>
          <w:tcPr>
            <w:tcW w:w="4338" w:type="dxa"/>
          </w:tcPr>
          <w:p w14:paraId="647EAE61" w14:textId="77777777" w:rsidR="003A13EC" w:rsidRDefault="003A13EC" w:rsidP="00D11847">
            <w:pPr>
              <w:rPr>
                <w:rFonts w:asciiTheme="majorHAnsi" w:hAnsiTheme="majorHAnsi"/>
              </w:rPr>
            </w:pPr>
            <w:r>
              <w:rPr>
                <w:rFonts w:asciiTheme="majorHAnsi" w:hAnsiTheme="majorHAnsi"/>
              </w:rPr>
              <w:t xml:space="preserve">Summative Assessments will encompass multiple standards, and each will be assessed on a 4-3-2-1 scale.  Only scores received on summative assessments will be used to calculate the student’s final grade.  </w:t>
            </w:r>
          </w:p>
        </w:tc>
      </w:tr>
    </w:tbl>
    <w:p w14:paraId="45E07795" w14:textId="77777777" w:rsidR="003A13EC" w:rsidRDefault="003A13EC" w:rsidP="003A13EC">
      <w:pPr>
        <w:rPr>
          <w:rFonts w:asciiTheme="majorHAnsi" w:hAnsiTheme="majorHAnsi"/>
        </w:rPr>
      </w:pPr>
    </w:p>
    <w:p w14:paraId="4F586B84" w14:textId="77777777" w:rsidR="003A13EC" w:rsidRDefault="003A13EC" w:rsidP="003A13EC">
      <w:pPr>
        <w:rPr>
          <w:rFonts w:asciiTheme="majorHAnsi" w:hAnsiTheme="majorHAnsi"/>
        </w:rPr>
      </w:pPr>
    </w:p>
    <w:p w14:paraId="0E217F5F" w14:textId="77777777" w:rsidR="003A13EC" w:rsidRDefault="003A13EC" w:rsidP="003A13EC">
      <w:pPr>
        <w:rPr>
          <w:rFonts w:asciiTheme="majorHAnsi" w:hAnsiTheme="majorHAnsi"/>
        </w:rPr>
      </w:pPr>
    </w:p>
    <w:p w14:paraId="36201FE0" w14:textId="77777777" w:rsidR="003A13EC" w:rsidRDefault="003A13EC" w:rsidP="003A13EC">
      <w:pPr>
        <w:rPr>
          <w:rFonts w:asciiTheme="majorHAnsi" w:hAnsiTheme="majorHAnsi"/>
        </w:rPr>
      </w:pPr>
    </w:p>
    <w:p w14:paraId="0973AF57" w14:textId="77777777" w:rsidR="003A13EC" w:rsidRDefault="003A13EC" w:rsidP="003A13EC">
      <w:pPr>
        <w:rPr>
          <w:rFonts w:asciiTheme="majorHAnsi" w:hAnsiTheme="majorHAnsi"/>
        </w:rPr>
      </w:pPr>
    </w:p>
    <w:p w14:paraId="361A63B7" w14:textId="77777777" w:rsidR="003A13EC" w:rsidRDefault="003A13EC" w:rsidP="003A13EC">
      <w:pPr>
        <w:rPr>
          <w:rFonts w:asciiTheme="majorHAnsi" w:hAnsiTheme="majorHAnsi"/>
        </w:rPr>
      </w:pPr>
    </w:p>
    <w:p w14:paraId="2D70256B" w14:textId="77777777" w:rsidR="003A13EC" w:rsidRDefault="003A13EC" w:rsidP="003A13EC">
      <w:pPr>
        <w:rPr>
          <w:rFonts w:asciiTheme="majorHAnsi" w:hAnsiTheme="majorHAnsi"/>
        </w:rPr>
      </w:pPr>
    </w:p>
    <w:p w14:paraId="42584DB7" w14:textId="77777777" w:rsidR="003A13EC" w:rsidRDefault="003A13EC" w:rsidP="003A13EC">
      <w:pPr>
        <w:rPr>
          <w:rFonts w:asciiTheme="majorHAnsi" w:hAnsiTheme="majorHAnsi"/>
        </w:rPr>
      </w:pPr>
    </w:p>
    <w:p w14:paraId="50AA4922" w14:textId="77777777" w:rsidR="003A13EC" w:rsidRDefault="003A13EC" w:rsidP="003A13EC">
      <w:pPr>
        <w:rPr>
          <w:rFonts w:asciiTheme="majorHAnsi" w:hAnsiTheme="majorHAnsi"/>
        </w:rPr>
      </w:pPr>
    </w:p>
    <w:p w14:paraId="2FC48D85" w14:textId="77777777" w:rsidR="003A13EC" w:rsidRDefault="003A13EC" w:rsidP="003A13EC">
      <w:pPr>
        <w:rPr>
          <w:rFonts w:asciiTheme="majorHAnsi" w:hAnsiTheme="majorHAnsi"/>
        </w:rPr>
      </w:pPr>
    </w:p>
    <w:p w14:paraId="2275FDF0" w14:textId="77777777" w:rsidR="003A13EC" w:rsidRPr="00286AE3" w:rsidRDefault="003A13EC" w:rsidP="003A13EC">
      <w:pPr>
        <w:rPr>
          <w:rFonts w:asciiTheme="majorHAnsi" w:hAnsiTheme="majorHAnsi"/>
          <w:b/>
        </w:rPr>
      </w:pPr>
      <w:r w:rsidRPr="00286AE3">
        <w:rPr>
          <w:rFonts w:asciiTheme="majorHAnsi" w:hAnsiTheme="majorHAnsi"/>
          <w:b/>
        </w:rPr>
        <w:t>Assessment Scale Descriptions:</w:t>
      </w:r>
    </w:p>
    <w:tbl>
      <w:tblPr>
        <w:tblStyle w:val="TableGrid"/>
        <w:tblW w:w="0" w:type="auto"/>
        <w:tblLook w:val="04A0" w:firstRow="1" w:lastRow="0" w:firstColumn="1" w:lastColumn="0" w:noHBand="0" w:noVBand="1"/>
      </w:tblPr>
      <w:tblGrid>
        <w:gridCol w:w="10296"/>
      </w:tblGrid>
      <w:tr w:rsidR="003A13EC" w14:paraId="798908A9" w14:textId="77777777" w:rsidTr="00D11847">
        <w:tc>
          <w:tcPr>
            <w:tcW w:w="10296" w:type="dxa"/>
          </w:tcPr>
          <w:p w14:paraId="239B92C4" w14:textId="77777777" w:rsidR="003A13EC" w:rsidRDefault="003A13EC" w:rsidP="00D11847">
            <w:pPr>
              <w:rPr>
                <w:rFonts w:asciiTheme="majorHAnsi" w:hAnsiTheme="majorHAnsi"/>
              </w:rPr>
            </w:pPr>
            <w:r>
              <w:rPr>
                <w:rFonts w:asciiTheme="majorHAnsi" w:hAnsiTheme="majorHAnsi"/>
              </w:rPr>
              <w:t>4</w:t>
            </w:r>
          </w:p>
          <w:p w14:paraId="225A33FC" w14:textId="77777777" w:rsidR="003A13EC" w:rsidRPr="00286AE3" w:rsidRDefault="003A13EC" w:rsidP="00D11847">
            <w:pPr>
              <w:rPr>
                <w:rFonts w:asciiTheme="majorHAnsi" w:hAnsiTheme="majorHAnsi"/>
              </w:rPr>
            </w:pPr>
            <w:proofErr w:type="gramStart"/>
            <w:r>
              <w:rPr>
                <w:rFonts w:asciiTheme="majorHAnsi" w:hAnsiTheme="majorHAnsi"/>
              </w:rPr>
              <w:t>Exceeds expectations</w:t>
            </w:r>
            <w:proofErr w:type="gramEnd"/>
            <w:r>
              <w:rPr>
                <w:rFonts w:asciiTheme="majorHAnsi" w:hAnsiTheme="majorHAnsi"/>
              </w:rPr>
              <w:t xml:space="preserve">.  The student demonstrates complete and detailed understanding of the grade level standard </w:t>
            </w:r>
            <w:r>
              <w:rPr>
                <w:rFonts w:asciiTheme="majorHAnsi" w:hAnsiTheme="majorHAnsi"/>
                <w:i/>
              </w:rPr>
              <w:t xml:space="preserve">and </w:t>
            </w:r>
            <w:r>
              <w:rPr>
                <w:rFonts w:asciiTheme="majorHAnsi" w:hAnsiTheme="majorHAnsi"/>
              </w:rPr>
              <w:t>exhibits some understanding of the next grade level standard.</w:t>
            </w:r>
          </w:p>
        </w:tc>
      </w:tr>
      <w:tr w:rsidR="003A13EC" w14:paraId="37955E83" w14:textId="77777777" w:rsidTr="00D11847">
        <w:tc>
          <w:tcPr>
            <w:tcW w:w="10296" w:type="dxa"/>
          </w:tcPr>
          <w:p w14:paraId="191E2B7D" w14:textId="77777777" w:rsidR="003A13EC" w:rsidRDefault="003A13EC" w:rsidP="00D11847">
            <w:pPr>
              <w:rPr>
                <w:rFonts w:asciiTheme="majorHAnsi" w:hAnsiTheme="majorHAnsi"/>
              </w:rPr>
            </w:pPr>
            <w:r>
              <w:rPr>
                <w:rFonts w:asciiTheme="majorHAnsi" w:hAnsiTheme="majorHAnsi"/>
              </w:rPr>
              <w:t>3</w:t>
            </w:r>
          </w:p>
          <w:p w14:paraId="35772A0F" w14:textId="77777777" w:rsidR="003A13EC" w:rsidRDefault="003A13EC" w:rsidP="00D11847">
            <w:pPr>
              <w:rPr>
                <w:rFonts w:asciiTheme="majorHAnsi" w:hAnsiTheme="majorHAnsi"/>
              </w:rPr>
            </w:pPr>
            <w:r>
              <w:rPr>
                <w:rFonts w:asciiTheme="majorHAnsi" w:hAnsiTheme="majorHAnsi"/>
              </w:rPr>
              <w:t>Meets expectations.  The student demonstrates complete understanding of the grade level standard with very few errors in computation.</w:t>
            </w:r>
          </w:p>
        </w:tc>
      </w:tr>
      <w:tr w:rsidR="003A13EC" w14:paraId="5F394CC3" w14:textId="77777777" w:rsidTr="00D11847">
        <w:tc>
          <w:tcPr>
            <w:tcW w:w="10296" w:type="dxa"/>
          </w:tcPr>
          <w:p w14:paraId="785791FE" w14:textId="77777777" w:rsidR="003A13EC" w:rsidRDefault="003A13EC" w:rsidP="00D11847">
            <w:pPr>
              <w:rPr>
                <w:rFonts w:asciiTheme="majorHAnsi" w:hAnsiTheme="majorHAnsi"/>
              </w:rPr>
            </w:pPr>
            <w:r>
              <w:rPr>
                <w:rFonts w:asciiTheme="majorHAnsi" w:hAnsiTheme="majorHAnsi"/>
              </w:rPr>
              <w:t>2</w:t>
            </w:r>
          </w:p>
          <w:p w14:paraId="5288A546" w14:textId="77777777" w:rsidR="003A13EC" w:rsidRDefault="003A13EC" w:rsidP="00D11847">
            <w:pPr>
              <w:rPr>
                <w:rFonts w:asciiTheme="majorHAnsi" w:hAnsiTheme="majorHAnsi"/>
              </w:rPr>
            </w:pPr>
            <w:r>
              <w:rPr>
                <w:rFonts w:asciiTheme="majorHAnsi" w:hAnsiTheme="majorHAnsi"/>
              </w:rPr>
              <w:t>Progressing.  The student demonstrates incomplete understanding of the grade level standard.  The student makes significant errors when performing the skill.</w:t>
            </w:r>
          </w:p>
        </w:tc>
      </w:tr>
      <w:tr w:rsidR="003A13EC" w14:paraId="0583591E" w14:textId="77777777" w:rsidTr="00D11847">
        <w:tc>
          <w:tcPr>
            <w:tcW w:w="10296" w:type="dxa"/>
          </w:tcPr>
          <w:p w14:paraId="3442C8FB" w14:textId="77777777" w:rsidR="003A13EC" w:rsidRDefault="003A13EC" w:rsidP="00D11847">
            <w:pPr>
              <w:rPr>
                <w:rFonts w:asciiTheme="majorHAnsi" w:hAnsiTheme="majorHAnsi"/>
              </w:rPr>
            </w:pPr>
            <w:r>
              <w:rPr>
                <w:rFonts w:asciiTheme="majorHAnsi" w:hAnsiTheme="majorHAnsi"/>
              </w:rPr>
              <w:t>1</w:t>
            </w:r>
          </w:p>
          <w:p w14:paraId="01250D7E" w14:textId="77777777" w:rsidR="003A13EC" w:rsidRDefault="003A13EC" w:rsidP="00D11847">
            <w:pPr>
              <w:rPr>
                <w:rFonts w:asciiTheme="majorHAnsi" w:hAnsiTheme="majorHAnsi"/>
              </w:rPr>
            </w:pPr>
            <w:r>
              <w:rPr>
                <w:rFonts w:asciiTheme="majorHAnsi" w:hAnsiTheme="majorHAnsi"/>
              </w:rPr>
              <w:t xml:space="preserve">Does Not Meet.  The student demonstrates very little understanding of the grade level standard.  The student does not show any significant ability to perform the skill. </w:t>
            </w:r>
          </w:p>
        </w:tc>
      </w:tr>
    </w:tbl>
    <w:p w14:paraId="1AFE8C2C" w14:textId="77777777" w:rsidR="003A13EC" w:rsidRDefault="003A13EC" w:rsidP="003A13EC">
      <w:pPr>
        <w:rPr>
          <w:rFonts w:asciiTheme="majorHAnsi" w:hAnsiTheme="majorHAnsi"/>
        </w:rPr>
      </w:pPr>
    </w:p>
    <w:p w14:paraId="325442C5" w14:textId="77777777" w:rsidR="003A13EC" w:rsidRPr="00441AF8" w:rsidRDefault="003A13EC" w:rsidP="003A13EC">
      <w:pPr>
        <w:rPr>
          <w:rFonts w:asciiTheme="majorHAnsi" w:hAnsiTheme="majorHAnsi"/>
          <w:b/>
        </w:rPr>
      </w:pPr>
      <w:r w:rsidRPr="00441AF8">
        <w:rPr>
          <w:rFonts w:asciiTheme="majorHAnsi" w:hAnsiTheme="majorHAnsi"/>
          <w:b/>
        </w:rPr>
        <w:t xml:space="preserve">Differences to Notice: </w:t>
      </w:r>
    </w:p>
    <w:p w14:paraId="65923E64" w14:textId="77777777" w:rsidR="003A13EC" w:rsidRDefault="003A13EC" w:rsidP="003A13EC">
      <w:pPr>
        <w:pStyle w:val="ListParagraph"/>
        <w:numPr>
          <w:ilvl w:val="0"/>
          <w:numId w:val="2"/>
        </w:numPr>
        <w:rPr>
          <w:rFonts w:asciiTheme="majorHAnsi" w:hAnsiTheme="majorHAnsi"/>
        </w:rPr>
      </w:pPr>
      <w:r>
        <w:rPr>
          <w:rFonts w:asciiTheme="majorHAnsi" w:hAnsiTheme="majorHAnsi"/>
        </w:rPr>
        <w:t>Grades will only be about the achievement of the standards.</w:t>
      </w:r>
    </w:p>
    <w:p w14:paraId="36707B13" w14:textId="77777777" w:rsidR="003A13EC" w:rsidRDefault="003A13EC" w:rsidP="003A13EC">
      <w:pPr>
        <w:pStyle w:val="ListParagraph"/>
        <w:numPr>
          <w:ilvl w:val="0"/>
          <w:numId w:val="2"/>
        </w:numPr>
        <w:rPr>
          <w:rFonts w:asciiTheme="majorHAnsi" w:hAnsiTheme="majorHAnsi"/>
        </w:rPr>
      </w:pPr>
      <w:r>
        <w:rPr>
          <w:rFonts w:asciiTheme="majorHAnsi" w:hAnsiTheme="majorHAnsi"/>
        </w:rPr>
        <w:t>Student behaviors will be assessed separately through Characteristics of a Successful Learner on the report card, but will not receive a grade.</w:t>
      </w:r>
    </w:p>
    <w:p w14:paraId="142E69E9" w14:textId="77777777" w:rsidR="003A13EC" w:rsidRDefault="003A13EC" w:rsidP="003A13EC">
      <w:pPr>
        <w:pStyle w:val="ListParagraph"/>
        <w:numPr>
          <w:ilvl w:val="0"/>
          <w:numId w:val="2"/>
        </w:numPr>
        <w:rPr>
          <w:rFonts w:asciiTheme="majorHAnsi" w:hAnsiTheme="majorHAnsi"/>
        </w:rPr>
      </w:pPr>
      <w:r>
        <w:rPr>
          <w:rFonts w:asciiTheme="majorHAnsi" w:hAnsiTheme="majorHAnsi"/>
        </w:rPr>
        <w:t>Extra credit points will not be given because they distort student achievement; instead, students will have multiple opportunities to demonstrate their understanding.</w:t>
      </w:r>
    </w:p>
    <w:p w14:paraId="53A1D999" w14:textId="77777777" w:rsidR="003A13EC" w:rsidRDefault="003A13EC" w:rsidP="003A13EC">
      <w:pPr>
        <w:pStyle w:val="ListParagraph"/>
        <w:numPr>
          <w:ilvl w:val="0"/>
          <w:numId w:val="2"/>
        </w:numPr>
        <w:rPr>
          <w:rFonts w:asciiTheme="majorHAnsi" w:hAnsiTheme="majorHAnsi"/>
        </w:rPr>
      </w:pPr>
      <w:r>
        <w:rPr>
          <w:rFonts w:asciiTheme="majorHAnsi" w:hAnsiTheme="majorHAnsi"/>
        </w:rPr>
        <w:t xml:space="preserve">Priority/Major Grade Level Standards will be listed, but not assessed every trimester.  If they are left blank, they are not assessed at that particular time. </w:t>
      </w:r>
    </w:p>
    <w:p w14:paraId="0325A724" w14:textId="77777777" w:rsidR="003A13EC" w:rsidRDefault="003A13EC" w:rsidP="003A13EC">
      <w:pPr>
        <w:rPr>
          <w:rFonts w:asciiTheme="majorHAnsi" w:hAnsiTheme="majorHAnsi"/>
        </w:rPr>
      </w:pPr>
    </w:p>
    <w:p w14:paraId="5689BA69" w14:textId="77777777" w:rsidR="003A13EC" w:rsidRDefault="003A13EC" w:rsidP="003A13EC">
      <w:pPr>
        <w:rPr>
          <w:rFonts w:asciiTheme="majorHAnsi" w:hAnsiTheme="majorHAnsi"/>
        </w:rPr>
      </w:pPr>
    </w:p>
    <w:p w14:paraId="7CC14009" w14:textId="77777777" w:rsidR="003A13EC" w:rsidRDefault="003A13EC" w:rsidP="003A13EC">
      <w:pPr>
        <w:rPr>
          <w:rFonts w:asciiTheme="majorHAnsi" w:hAnsiTheme="majorHAnsi"/>
        </w:rPr>
      </w:pPr>
    </w:p>
    <w:p w14:paraId="1CC28DB6" w14:textId="77777777" w:rsidR="003A13EC" w:rsidRDefault="003A13EC" w:rsidP="003A13EC">
      <w:pPr>
        <w:rPr>
          <w:rFonts w:asciiTheme="majorHAnsi" w:hAnsiTheme="majorHAnsi"/>
        </w:rPr>
      </w:pPr>
    </w:p>
    <w:p w14:paraId="6EC33D15" w14:textId="77777777" w:rsidR="003A13EC" w:rsidRDefault="003A13EC" w:rsidP="003A13EC">
      <w:pPr>
        <w:rPr>
          <w:rFonts w:asciiTheme="majorHAnsi" w:hAnsiTheme="majorHAnsi"/>
        </w:rPr>
      </w:pPr>
    </w:p>
    <w:p w14:paraId="530B30C9" w14:textId="77777777" w:rsidR="003A13EC" w:rsidRDefault="003A13EC" w:rsidP="003A13EC">
      <w:pPr>
        <w:rPr>
          <w:rFonts w:asciiTheme="majorHAnsi" w:hAnsiTheme="majorHAnsi"/>
        </w:rPr>
      </w:pPr>
    </w:p>
    <w:p w14:paraId="6F5B670F" w14:textId="77777777" w:rsidR="003A13EC" w:rsidRDefault="003A13EC" w:rsidP="003A13EC">
      <w:pPr>
        <w:rPr>
          <w:rFonts w:asciiTheme="majorHAnsi" w:hAnsiTheme="majorHAnsi"/>
        </w:rPr>
      </w:pPr>
    </w:p>
    <w:p w14:paraId="208D94B3" w14:textId="77777777" w:rsidR="003A13EC" w:rsidRDefault="003A13EC" w:rsidP="003A13EC">
      <w:pPr>
        <w:rPr>
          <w:rFonts w:asciiTheme="majorHAnsi" w:hAnsiTheme="majorHAnsi"/>
        </w:rPr>
      </w:pPr>
    </w:p>
    <w:p w14:paraId="728E6061" w14:textId="77777777" w:rsidR="003A13EC" w:rsidRDefault="003A13EC" w:rsidP="003A13EC">
      <w:pPr>
        <w:rPr>
          <w:rFonts w:asciiTheme="majorHAnsi" w:hAnsiTheme="majorHAnsi"/>
        </w:rPr>
      </w:pPr>
    </w:p>
    <w:p w14:paraId="5B1462C5" w14:textId="77777777" w:rsidR="003A13EC" w:rsidRDefault="003A13EC" w:rsidP="003A13EC">
      <w:pPr>
        <w:rPr>
          <w:rFonts w:asciiTheme="majorHAnsi" w:hAnsiTheme="majorHAnsi"/>
        </w:rPr>
      </w:pPr>
    </w:p>
    <w:p w14:paraId="381E1162" w14:textId="77777777" w:rsidR="003A13EC" w:rsidRDefault="003A13EC" w:rsidP="003A13EC">
      <w:pPr>
        <w:rPr>
          <w:rFonts w:asciiTheme="majorHAnsi" w:hAnsiTheme="majorHAnsi"/>
        </w:rPr>
      </w:pPr>
    </w:p>
    <w:p w14:paraId="748DB311" w14:textId="77777777" w:rsidR="003A13EC" w:rsidRDefault="003A13EC" w:rsidP="003A13EC">
      <w:pPr>
        <w:rPr>
          <w:rFonts w:asciiTheme="majorHAnsi" w:hAnsiTheme="majorHAnsi"/>
        </w:rPr>
      </w:pPr>
    </w:p>
    <w:p w14:paraId="7B1B848A" w14:textId="77777777" w:rsidR="003A13EC" w:rsidRDefault="003A13EC" w:rsidP="003A13EC">
      <w:pPr>
        <w:rPr>
          <w:rFonts w:asciiTheme="majorHAnsi" w:hAnsiTheme="majorHAnsi"/>
        </w:rPr>
      </w:pPr>
    </w:p>
    <w:p w14:paraId="69B89B97" w14:textId="77777777" w:rsidR="003A13EC" w:rsidRDefault="003A13EC" w:rsidP="003A13EC">
      <w:pPr>
        <w:rPr>
          <w:rFonts w:asciiTheme="majorHAnsi" w:hAnsiTheme="majorHAnsi"/>
        </w:rPr>
      </w:pPr>
    </w:p>
    <w:p w14:paraId="6A35DAA0" w14:textId="77777777" w:rsidR="003A13EC" w:rsidRDefault="003A13EC" w:rsidP="003A13EC">
      <w:pPr>
        <w:rPr>
          <w:rFonts w:asciiTheme="majorHAnsi" w:hAnsiTheme="majorHAnsi"/>
        </w:rPr>
      </w:pPr>
    </w:p>
    <w:p w14:paraId="2F11261C" w14:textId="77777777" w:rsidR="003A13EC" w:rsidRDefault="003A13EC" w:rsidP="003A13EC">
      <w:pPr>
        <w:rPr>
          <w:rFonts w:asciiTheme="majorHAnsi" w:hAnsiTheme="majorHAnsi"/>
        </w:rPr>
      </w:pPr>
    </w:p>
    <w:p w14:paraId="3FEFCEEC" w14:textId="77777777" w:rsidR="003A13EC" w:rsidRDefault="003A13EC" w:rsidP="003A13EC">
      <w:pPr>
        <w:rPr>
          <w:rFonts w:asciiTheme="majorHAnsi" w:hAnsiTheme="majorHAnsi"/>
        </w:rPr>
      </w:pPr>
    </w:p>
    <w:p w14:paraId="6DE209E6" w14:textId="77777777" w:rsidR="003A13EC" w:rsidRDefault="003A13EC" w:rsidP="003A13EC">
      <w:pPr>
        <w:rPr>
          <w:rFonts w:asciiTheme="majorHAnsi" w:hAnsiTheme="majorHAnsi"/>
        </w:rPr>
      </w:pPr>
    </w:p>
    <w:p w14:paraId="13A2B86A" w14:textId="77777777" w:rsidR="003A13EC" w:rsidRDefault="003A13EC" w:rsidP="003A13EC">
      <w:pPr>
        <w:rPr>
          <w:rFonts w:asciiTheme="majorHAnsi" w:hAnsiTheme="majorHAnsi"/>
        </w:rPr>
      </w:pPr>
    </w:p>
    <w:p w14:paraId="648977B9" w14:textId="77777777" w:rsidR="003A13EC" w:rsidRDefault="003A13EC" w:rsidP="003A13EC">
      <w:pPr>
        <w:rPr>
          <w:rFonts w:asciiTheme="majorHAnsi" w:hAnsiTheme="majorHAnsi"/>
        </w:rPr>
      </w:pPr>
    </w:p>
    <w:p w14:paraId="08C2DD69" w14:textId="77777777" w:rsidR="003A13EC" w:rsidRDefault="003A13EC" w:rsidP="003A13EC">
      <w:pPr>
        <w:rPr>
          <w:rFonts w:asciiTheme="majorHAnsi" w:hAnsiTheme="majorHAnsi"/>
        </w:rPr>
      </w:pPr>
    </w:p>
    <w:p w14:paraId="36B4B985" w14:textId="77777777" w:rsidR="003A13EC" w:rsidRDefault="003A13EC" w:rsidP="003A13EC">
      <w:pPr>
        <w:rPr>
          <w:rFonts w:asciiTheme="majorHAnsi" w:hAnsiTheme="majorHAnsi"/>
        </w:rPr>
      </w:pPr>
    </w:p>
    <w:p w14:paraId="4E3DFBE2" w14:textId="77777777" w:rsidR="003A13EC" w:rsidRDefault="003A13EC" w:rsidP="003A13EC">
      <w:pPr>
        <w:rPr>
          <w:rFonts w:asciiTheme="majorHAnsi" w:hAnsiTheme="majorHAnsi"/>
        </w:rPr>
      </w:pPr>
    </w:p>
    <w:p w14:paraId="3AF4DB67" w14:textId="77777777" w:rsidR="003A13EC" w:rsidRDefault="003A13EC" w:rsidP="003A13EC">
      <w:pPr>
        <w:rPr>
          <w:rFonts w:asciiTheme="majorHAnsi" w:hAnsiTheme="majorHAnsi"/>
        </w:rPr>
      </w:pPr>
    </w:p>
    <w:p w14:paraId="5E91D123" w14:textId="77777777" w:rsidR="003A13EC" w:rsidRDefault="003A13EC" w:rsidP="003A13EC">
      <w:pPr>
        <w:rPr>
          <w:rFonts w:asciiTheme="majorHAnsi" w:hAnsiTheme="majorHAnsi"/>
        </w:rPr>
      </w:pPr>
    </w:p>
    <w:p w14:paraId="1B1119F0" w14:textId="77777777" w:rsidR="003A13EC" w:rsidRDefault="003A13EC" w:rsidP="003A13EC">
      <w:pPr>
        <w:rPr>
          <w:rFonts w:asciiTheme="majorHAnsi" w:hAnsiTheme="majorHAnsi"/>
        </w:rPr>
      </w:pPr>
    </w:p>
    <w:p w14:paraId="7A1CC714" w14:textId="77777777" w:rsidR="003A13EC" w:rsidRDefault="003A13EC" w:rsidP="003A13EC">
      <w:pPr>
        <w:jc w:val="center"/>
        <w:rPr>
          <w:rFonts w:asciiTheme="majorHAnsi" w:hAnsiTheme="majorHAnsi"/>
          <w:i/>
        </w:rPr>
      </w:pPr>
      <w:r>
        <w:rPr>
          <w:rFonts w:asciiTheme="majorHAnsi" w:hAnsiTheme="majorHAnsi"/>
          <w:i/>
        </w:rPr>
        <w:t xml:space="preserve">Please have your student bring only the signed page back to school. </w:t>
      </w:r>
    </w:p>
    <w:p w14:paraId="3D0E41A0" w14:textId="77777777" w:rsidR="003A13EC" w:rsidRDefault="003A13EC" w:rsidP="003A13EC">
      <w:pPr>
        <w:jc w:val="center"/>
        <w:rPr>
          <w:rFonts w:asciiTheme="majorHAnsi" w:hAnsiTheme="majorHAnsi"/>
          <w:i/>
        </w:rPr>
      </w:pPr>
    </w:p>
    <w:p w14:paraId="66F87E99" w14:textId="77777777" w:rsidR="003A13EC" w:rsidRDefault="003A13EC" w:rsidP="003A13EC">
      <w:pPr>
        <w:jc w:val="center"/>
        <w:rPr>
          <w:rFonts w:asciiTheme="majorHAnsi" w:hAnsiTheme="majorHAnsi"/>
        </w:rPr>
      </w:pPr>
    </w:p>
    <w:p w14:paraId="661DADDD" w14:textId="77777777" w:rsidR="003A13EC" w:rsidRDefault="003A13EC" w:rsidP="003A13EC">
      <w:pPr>
        <w:jc w:val="center"/>
        <w:rPr>
          <w:rFonts w:asciiTheme="majorHAnsi" w:hAnsiTheme="majorHAnsi"/>
        </w:rPr>
      </w:pPr>
    </w:p>
    <w:p w14:paraId="1BA3E1E9" w14:textId="77777777" w:rsidR="003A13EC" w:rsidRDefault="003A13EC" w:rsidP="003A13EC">
      <w:pPr>
        <w:jc w:val="center"/>
        <w:rPr>
          <w:rFonts w:asciiTheme="majorHAnsi" w:hAnsiTheme="majorHAnsi"/>
        </w:rPr>
      </w:pPr>
    </w:p>
    <w:p w14:paraId="791E6D53" w14:textId="77777777" w:rsidR="003A13EC" w:rsidRDefault="003A13EC" w:rsidP="003A13EC">
      <w:pPr>
        <w:jc w:val="center"/>
        <w:rPr>
          <w:rFonts w:asciiTheme="majorHAnsi" w:hAnsiTheme="majorHAnsi"/>
          <w:b/>
        </w:rPr>
      </w:pPr>
      <w:r>
        <w:rPr>
          <w:rFonts w:asciiTheme="majorHAnsi" w:hAnsiTheme="majorHAnsi"/>
          <w:b/>
        </w:rPr>
        <w:t>By signing below, both student and parent/guardian have read, understand, and agree to the terms of Mrs. Woods’ class.</w:t>
      </w:r>
    </w:p>
    <w:p w14:paraId="1F550682" w14:textId="77777777" w:rsidR="003A13EC" w:rsidRDefault="003A13EC" w:rsidP="003A13EC">
      <w:pPr>
        <w:jc w:val="center"/>
        <w:rPr>
          <w:rFonts w:asciiTheme="majorHAnsi" w:hAnsiTheme="majorHAnsi"/>
          <w:b/>
        </w:rPr>
      </w:pPr>
    </w:p>
    <w:p w14:paraId="1BE77EB9" w14:textId="77777777" w:rsidR="003A13EC" w:rsidRDefault="003A13EC" w:rsidP="003A13EC">
      <w:pPr>
        <w:rPr>
          <w:rFonts w:asciiTheme="majorHAnsi" w:hAnsiTheme="majorHAnsi"/>
        </w:rPr>
      </w:pPr>
    </w:p>
    <w:p w14:paraId="1AF53C5A" w14:textId="77777777" w:rsidR="003A13EC" w:rsidRDefault="003A13EC" w:rsidP="003A13EC">
      <w:pPr>
        <w:rPr>
          <w:rFonts w:asciiTheme="majorHAnsi" w:hAnsiTheme="majorHAnsi"/>
        </w:rPr>
      </w:pPr>
    </w:p>
    <w:p w14:paraId="4D190490" w14:textId="77777777" w:rsidR="003A13EC" w:rsidRDefault="003A13EC" w:rsidP="003A13EC">
      <w:pPr>
        <w:rPr>
          <w:rFonts w:asciiTheme="majorHAnsi" w:hAnsiTheme="majorHAnsi"/>
        </w:rPr>
      </w:pPr>
    </w:p>
    <w:p w14:paraId="53D0E72C" w14:textId="77777777" w:rsidR="003A13EC" w:rsidRDefault="003A13EC" w:rsidP="003A13EC">
      <w:pPr>
        <w:rPr>
          <w:rFonts w:asciiTheme="majorHAnsi" w:hAnsiTheme="majorHAnsi"/>
        </w:rPr>
      </w:pPr>
      <w:r>
        <w:rPr>
          <w:rFonts w:asciiTheme="majorHAnsi" w:hAnsiTheme="majorHAnsi"/>
        </w:rPr>
        <w:t>Student Signature:</w:t>
      </w:r>
      <w:r>
        <w:rPr>
          <w:rFonts w:asciiTheme="majorHAnsi" w:hAnsiTheme="majorHAnsi"/>
        </w:rPr>
        <w:tab/>
      </w:r>
      <w:r>
        <w:rPr>
          <w:rFonts w:asciiTheme="majorHAnsi" w:hAnsiTheme="majorHAnsi"/>
        </w:rPr>
        <w:tab/>
      </w:r>
      <w:r>
        <w:rPr>
          <w:rFonts w:asciiTheme="majorHAnsi" w:hAnsiTheme="majorHAnsi"/>
        </w:rPr>
        <w:tab/>
        <w:t>Printed Name: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p>
    <w:p w14:paraId="10415B2E" w14:textId="77777777" w:rsidR="003A13EC" w:rsidRDefault="003A13EC" w:rsidP="003A13EC">
      <w:pPr>
        <w:rPr>
          <w:rFonts w:asciiTheme="majorHAnsi" w:hAnsiTheme="majorHAnsi"/>
        </w:rPr>
      </w:pPr>
    </w:p>
    <w:p w14:paraId="36539F2C" w14:textId="77777777" w:rsidR="003A13EC" w:rsidRDefault="003A13EC" w:rsidP="003A13EC">
      <w:pPr>
        <w:rPr>
          <w:rFonts w:asciiTheme="majorHAnsi" w:hAnsiTheme="majorHAnsi"/>
        </w:rPr>
      </w:pPr>
    </w:p>
    <w:p w14:paraId="410E1BF3" w14:textId="77777777" w:rsidR="003A13EC" w:rsidRDefault="003A13EC" w:rsidP="003A13EC">
      <w:pPr>
        <w:rPr>
          <w:rFonts w:asciiTheme="majorHAnsi" w:hAnsiTheme="majorHAnsi"/>
        </w:rPr>
      </w:pPr>
    </w:p>
    <w:p w14:paraId="5552FF42" w14:textId="77777777" w:rsidR="003A13EC" w:rsidRDefault="003A13EC" w:rsidP="003A13EC">
      <w:pPr>
        <w:rPr>
          <w:rFonts w:asciiTheme="majorHAnsi" w:hAnsiTheme="majorHAnsi"/>
        </w:rPr>
      </w:pPr>
    </w:p>
    <w:p w14:paraId="6C1779D7" w14:textId="77777777" w:rsidR="003A13EC" w:rsidRDefault="003A13EC" w:rsidP="003A13EC">
      <w:pPr>
        <w:pBdr>
          <w:bottom w:val="single" w:sz="12" w:space="1" w:color="auto"/>
        </w:pBdr>
        <w:rPr>
          <w:rFonts w:asciiTheme="majorHAnsi" w:hAnsiTheme="majorHAnsi"/>
        </w:rPr>
      </w:pPr>
    </w:p>
    <w:p w14:paraId="5BAA1867" w14:textId="77777777" w:rsidR="003A13EC" w:rsidRDefault="003A13EC" w:rsidP="003A13EC">
      <w:pPr>
        <w:rPr>
          <w:rFonts w:asciiTheme="majorHAnsi" w:hAnsiTheme="majorHAnsi"/>
        </w:rPr>
      </w:pPr>
    </w:p>
    <w:p w14:paraId="27770574" w14:textId="77777777" w:rsidR="003A13EC" w:rsidRDefault="003A13EC" w:rsidP="003A13EC">
      <w:pPr>
        <w:rPr>
          <w:rFonts w:asciiTheme="majorHAnsi" w:hAnsiTheme="majorHAnsi"/>
        </w:rPr>
      </w:pPr>
    </w:p>
    <w:p w14:paraId="1C190B69" w14:textId="77777777" w:rsidR="003A13EC" w:rsidRDefault="003A13EC" w:rsidP="003A13EC">
      <w:pPr>
        <w:rPr>
          <w:rFonts w:asciiTheme="majorHAnsi" w:hAnsiTheme="majorHAnsi"/>
        </w:rPr>
      </w:pPr>
    </w:p>
    <w:p w14:paraId="07D76D93" w14:textId="77777777" w:rsidR="003A13EC" w:rsidRDefault="003A13EC" w:rsidP="003A13EC">
      <w:pPr>
        <w:rPr>
          <w:rFonts w:asciiTheme="majorHAnsi" w:hAnsiTheme="majorHAnsi"/>
        </w:rPr>
      </w:pPr>
      <w:r>
        <w:rPr>
          <w:rFonts w:asciiTheme="majorHAnsi" w:hAnsiTheme="majorHAnsi"/>
        </w:rPr>
        <w:t xml:space="preserve">Parent/Guardian Signature: </w:t>
      </w:r>
      <w:r>
        <w:rPr>
          <w:rFonts w:asciiTheme="majorHAnsi" w:hAnsiTheme="majorHAnsi"/>
        </w:rPr>
        <w:tab/>
      </w:r>
      <w:r>
        <w:rPr>
          <w:rFonts w:asciiTheme="majorHAnsi" w:hAnsiTheme="majorHAnsi"/>
        </w:rPr>
        <w:tab/>
        <w:t>Printed Name: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p>
    <w:p w14:paraId="6E935D3E" w14:textId="77777777" w:rsidR="003A13EC" w:rsidRDefault="003A13EC" w:rsidP="003A13EC">
      <w:pPr>
        <w:rPr>
          <w:rFonts w:asciiTheme="majorHAnsi" w:hAnsiTheme="majorHAnsi"/>
        </w:rPr>
      </w:pPr>
    </w:p>
    <w:p w14:paraId="266D003F" w14:textId="77777777" w:rsidR="003A13EC" w:rsidRDefault="003A13EC" w:rsidP="003A13EC">
      <w:pPr>
        <w:rPr>
          <w:rFonts w:asciiTheme="majorHAnsi" w:hAnsiTheme="majorHAnsi"/>
        </w:rPr>
      </w:pPr>
    </w:p>
    <w:p w14:paraId="3EAF39F1" w14:textId="77777777" w:rsidR="003A13EC" w:rsidRDefault="003A13EC" w:rsidP="003A13EC">
      <w:pPr>
        <w:rPr>
          <w:rFonts w:asciiTheme="majorHAnsi" w:hAnsiTheme="majorHAnsi"/>
        </w:rPr>
      </w:pPr>
    </w:p>
    <w:p w14:paraId="634EB036" w14:textId="77777777" w:rsidR="003A13EC" w:rsidRDefault="003A13EC" w:rsidP="003A13EC">
      <w:pPr>
        <w:rPr>
          <w:rFonts w:asciiTheme="majorHAnsi" w:hAnsiTheme="majorHAnsi"/>
        </w:rPr>
      </w:pPr>
    </w:p>
    <w:p w14:paraId="5CCAE367" w14:textId="77777777" w:rsidR="003A13EC" w:rsidRDefault="003A13EC" w:rsidP="003A13EC">
      <w:pPr>
        <w:rPr>
          <w:rFonts w:asciiTheme="majorHAnsi" w:hAnsiTheme="majorHAnsi"/>
        </w:rPr>
      </w:pPr>
    </w:p>
    <w:p w14:paraId="6E82D3D0" w14:textId="77777777" w:rsidR="003A13EC" w:rsidRDefault="003A13EC" w:rsidP="003A13EC">
      <w:pPr>
        <w:rPr>
          <w:rFonts w:asciiTheme="majorHAnsi" w:hAnsiTheme="majorHAnsi"/>
        </w:rPr>
      </w:pPr>
    </w:p>
    <w:p w14:paraId="2C04B3E5" w14:textId="77777777" w:rsidR="003A13EC" w:rsidRPr="00785D15" w:rsidRDefault="003A13EC" w:rsidP="003A13EC">
      <w:pPr>
        <w:rPr>
          <w:rFonts w:asciiTheme="majorHAnsi" w:hAnsiTheme="majorHAnsi"/>
        </w:rPr>
      </w:pPr>
      <w:r>
        <w:rPr>
          <w:rFonts w:asciiTheme="majorHAnsi" w:hAnsiTheme="majorHAnsi"/>
        </w:rPr>
        <w:t>____________________________________________________________________________________</w:t>
      </w:r>
    </w:p>
    <w:p w14:paraId="4B76303B" w14:textId="77777777" w:rsidR="003A13EC" w:rsidRPr="00441AF8" w:rsidRDefault="003A13EC" w:rsidP="003A13EC">
      <w:pPr>
        <w:rPr>
          <w:rFonts w:asciiTheme="majorHAnsi" w:hAnsiTheme="majorHAnsi"/>
        </w:rPr>
      </w:pPr>
    </w:p>
    <w:p w14:paraId="102531AF" w14:textId="77777777" w:rsidR="00A04838" w:rsidRDefault="00A04838"/>
    <w:sectPr w:rsidR="00A04838" w:rsidSect="00D1184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18B1"/>
    <w:multiLevelType w:val="hybridMultilevel"/>
    <w:tmpl w:val="F79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380FF6"/>
    <w:multiLevelType w:val="hybridMultilevel"/>
    <w:tmpl w:val="E402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3EC"/>
    <w:rsid w:val="000A132C"/>
    <w:rsid w:val="00137108"/>
    <w:rsid w:val="003A13EC"/>
    <w:rsid w:val="00A04838"/>
    <w:rsid w:val="00B42332"/>
    <w:rsid w:val="00C10B7D"/>
    <w:rsid w:val="00D11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02F0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3EC"/>
    <w:rPr>
      <w:color w:val="0000FF" w:themeColor="hyperlink"/>
      <w:u w:val="single"/>
    </w:rPr>
  </w:style>
  <w:style w:type="paragraph" w:styleId="ListParagraph">
    <w:name w:val="List Paragraph"/>
    <w:basedOn w:val="Normal"/>
    <w:uiPriority w:val="34"/>
    <w:qFormat/>
    <w:rsid w:val="003A13EC"/>
    <w:pPr>
      <w:ind w:left="720"/>
      <w:contextualSpacing/>
    </w:pPr>
  </w:style>
  <w:style w:type="table" w:styleId="TableGrid">
    <w:name w:val="Table Grid"/>
    <w:basedOn w:val="TableNormal"/>
    <w:uiPriority w:val="59"/>
    <w:rsid w:val="003A1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3EC"/>
    <w:rPr>
      <w:color w:val="0000FF" w:themeColor="hyperlink"/>
      <w:u w:val="single"/>
    </w:rPr>
  </w:style>
  <w:style w:type="paragraph" w:styleId="ListParagraph">
    <w:name w:val="List Paragraph"/>
    <w:basedOn w:val="Normal"/>
    <w:uiPriority w:val="34"/>
    <w:qFormat/>
    <w:rsid w:val="003A13EC"/>
    <w:pPr>
      <w:ind w:left="720"/>
      <w:contextualSpacing/>
    </w:pPr>
  </w:style>
  <w:style w:type="table" w:styleId="TableGrid">
    <w:name w:val="Table Grid"/>
    <w:basedOn w:val="TableNormal"/>
    <w:uiPriority w:val="59"/>
    <w:rsid w:val="003A1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muller@palos128.org" TargetMode="External"/><Relationship Id="rId7" Type="http://schemas.openxmlformats.org/officeDocument/2006/relationships/hyperlink" Target="http://mullerijhs.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892</Words>
  <Characters>5088</Characters>
  <Application>Microsoft Macintosh Word</Application>
  <DocSecurity>0</DocSecurity>
  <Lines>42</Lines>
  <Paragraphs>11</Paragraphs>
  <ScaleCrop>false</ScaleCrop>
  <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Woods</dc:creator>
  <cp:keywords/>
  <dc:description/>
  <cp:lastModifiedBy>Nicole Woods</cp:lastModifiedBy>
  <cp:revision>1</cp:revision>
  <cp:lastPrinted>2016-08-22T16:29:00Z</cp:lastPrinted>
  <dcterms:created xsi:type="dcterms:W3CDTF">2016-08-22T14:46:00Z</dcterms:created>
  <dcterms:modified xsi:type="dcterms:W3CDTF">2016-08-22T18:20:00Z</dcterms:modified>
</cp:coreProperties>
</file>